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0DEC" w14:textId="0BED8138" w:rsidR="00CE7916" w:rsidRPr="00E12D4B" w:rsidRDefault="00CE7916" w:rsidP="00E67D1D">
      <w:pPr>
        <w:spacing w:line="480" w:lineRule="auto"/>
        <w:jc w:val="center"/>
        <w:rPr>
          <w:rFonts w:ascii="宋体" w:eastAsia="宋体" w:hAnsi="宋体"/>
          <w:sz w:val="24"/>
          <w:szCs w:val="24"/>
        </w:rPr>
      </w:pPr>
      <w:proofErr w:type="gramStart"/>
      <w:r w:rsidRPr="00E12D4B">
        <w:rPr>
          <w:rFonts w:ascii="宋体" w:eastAsia="宋体" w:hAnsi="宋体" w:hint="eastAsia"/>
          <w:sz w:val="24"/>
          <w:szCs w:val="24"/>
        </w:rPr>
        <w:t>北理鲍曼</w:t>
      </w:r>
      <w:proofErr w:type="gramEnd"/>
      <w:r w:rsidRPr="00E12D4B">
        <w:rPr>
          <w:rFonts w:ascii="宋体" w:eastAsia="宋体" w:hAnsi="宋体" w:hint="eastAsia"/>
          <w:sz w:val="24"/>
          <w:szCs w:val="24"/>
        </w:rPr>
        <w:t>学院素质教育积分转学分细则（试行版）</w:t>
      </w:r>
    </w:p>
    <w:p w14:paraId="0A18E69D" w14:textId="3182FFAF" w:rsidR="00CE7916" w:rsidRPr="00E12D4B" w:rsidRDefault="00CE7916" w:rsidP="00E67D1D">
      <w:pPr>
        <w:spacing w:line="480" w:lineRule="auto"/>
        <w:jc w:val="center"/>
        <w:rPr>
          <w:rFonts w:ascii="宋体" w:eastAsia="宋体" w:hAnsi="宋体"/>
          <w:sz w:val="24"/>
          <w:szCs w:val="24"/>
        </w:rPr>
      </w:pPr>
      <w:r w:rsidRPr="00E12D4B">
        <w:rPr>
          <w:rFonts w:ascii="宋体" w:eastAsia="宋体" w:hAnsi="宋体" w:hint="eastAsia"/>
          <w:sz w:val="24"/>
          <w:szCs w:val="24"/>
        </w:rPr>
        <w:t>（</w:t>
      </w:r>
      <w:r w:rsidRPr="00E12D4B">
        <w:rPr>
          <w:rFonts w:ascii="宋体" w:eastAsia="宋体" w:hAnsi="宋体"/>
          <w:sz w:val="24"/>
          <w:szCs w:val="24"/>
        </w:rPr>
        <w:t>2024 年12 月）</w:t>
      </w:r>
    </w:p>
    <w:p w14:paraId="5CF1A775" w14:textId="77777777" w:rsidR="00CE7916" w:rsidRPr="00E12D4B" w:rsidRDefault="00CE7916" w:rsidP="00E67D1D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12D4B">
        <w:rPr>
          <w:rFonts w:ascii="宋体" w:eastAsia="宋体" w:hAnsi="宋体" w:hint="eastAsia"/>
          <w:sz w:val="24"/>
          <w:szCs w:val="24"/>
        </w:rPr>
        <w:t>根据《北京理工大学素质教育积分管理办法（</w:t>
      </w:r>
      <w:r w:rsidRPr="00E12D4B">
        <w:rPr>
          <w:rFonts w:ascii="宋体" w:eastAsia="宋体" w:hAnsi="宋体"/>
          <w:sz w:val="24"/>
          <w:szCs w:val="24"/>
        </w:rPr>
        <w:t>2023年11月修订）》，结合学校积分转学分要求，特制</w:t>
      </w:r>
      <w:proofErr w:type="gramStart"/>
      <w:r w:rsidRPr="00E12D4B">
        <w:rPr>
          <w:rFonts w:ascii="宋体" w:eastAsia="宋体" w:hAnsi="宋体"/>
          <w:sz w:val="24"/>
          <w:szCs w:val="24"/>
        </w:rPr>
        <w:t>定</w:t>
      </w:r>
      <w:r w:rsidRPr="00E12D4B">
        <w:rPr>
          <w:rFonts w:ascii="宋体" w:eastAsia="宋体" w:hAnsi="宋体" w:hint="eastAsia"/>
          <w:sz w:val="24"/>
          <w:szCs w:val="24"/>
        </w:rPr>
        <w:t>北理</w:t>
      </w:r>
      <w:proofErr w:type="gramEnd"/>
      <w:r w:rsidRPr="00E12D4B">
        <w:rPr>
          <w:rFonts w:ascii="宋体" w:eastAsia="宋体" w:hAnsi="宋体" w:hint="eastAsia"/>
          <w:sz w:val="24"/>
          <w:szCs w:val="24"/>
        </w:rPr>
        <w:t>鲍曼</w:t>
      </w:r>
      <w:r w:rsidRPr="00E12D4B">
        <w:rPr>
          <w:rFonts w:ascii="宋体" w:eastAsia="宋体" w:hAnsi="宋体"/>
          <w:sz w:val="24"/>
          <w:szCs w:val="24"/>
        </w:rPr>
        <w:t>学院素质教育积分转学分细则（试行版）。</w:t>
      </w:r>
    </w:p>
    <w:p w14:paraId="7853BA45" w14:textId="1A0AB8DB" w:rsidR="00CE7916" w:rsidRPr="00E12D4B" w:rsidRDefault="00CE7916" w:rsidP="00E67D1D">
      <w:pPr>
        <w:spacing w:line="480" w:lineRule="auto"/>
        <w:rPr>
          <w:rFonts w:ascii="宋体" w:eastAsia="宋体" w:hAnsi="宋体"/>
          <w:b/>
          <w:bCs/>
          <w:sz w:val="24"/>
          <w:szCs w:val="24"/>
        </w:rPr>
      </w:pPr>
      <w:r w:rsidRPr="00E12D4B">
        <w:rPr>
          <w:rFonts w:ascii="宋体" w:eastAsia="宋体" w:hAnsi="宋体"/>
          <w:b/>
          <w:bCs/>
          <w:sz w:val="24"/>
          <w:szCs w:val="24"/>
        </w:rPr>
        <w:t xml:space="preserve">第1条 总体原则 </w:t>
      </w:r>
    </w:p>
    <w:p w14:paraId="3F1DF3D5" w14:textId="77777777" w:rsidR="00CE7916" w:rsidRPr="00E12D4B" w:rsidRDefault="00CE7916" w:rsidP="00E67D1D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12D4B">
        <w:rPr>
          <w:rFonts w:ascii="宋体" w:eastAsia="宋体" w:hAnsi="宋体" w:hint="eastAsia"/>
          <w:sz w:val="24"/>
          <w:szCs w:val="24"/>
        </w:rPr>
        <w:t>素质教育积分是指普通全日制本科学生在校期间参加课外素质教育、创新创业、社会实践、艺术实践、国际交流等活动，获得一定学习成果，按规定获得的积分。素质教育积分主要分为</w:t>
      </w:r>
      <w:r w:rsidRPr="00E12D4B">
        <w:rPr>
          <w:rFonts w:ascii="宋体" w:eastAsia="宋体" w:hAnsi="宋体"/>
          <w:sz w:val="24"/>
          <w:szCs w:val="24"/>
        </w:rPr>
        <w:t xml:space="preserve">9类：学科竞赛、大创项目、学术论文、科技成果、开放实验、社会实践、艺术实践、国际交流、“延河讲堂”讲座。 </w:t>
      </w:r>
    </w:p>
    <w:p w14:paraId="1A96DC5B" w14:textId="77777777" w:rsidR="00CC2885" w:rsidRPr="00E12D4B" w:rsidRDefault="00CE7916" w:rsidP="00E67D1D">
      <w:pPr>
        <w:autoSpaceDE w:val="0"/>
        <w:autoSpaceDN w:val="0"/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12D4B">
        <w:rPr>
          <w:rFonts w:ascii="宋体" w:eastAsia="宋体" w:hAnsi="宋体" w:hint="eastAsia"/>
          <w:sz w:val="24"/>
          <w:szCs w:val="24"/>
        </w:rPr>
        <w:t>当积分≥</w:t>
      </w:r>
      <w:r w:rsidRPr="00E12D4B">
        <w:rPr>
          <w:rFonts w:ascii="宋体" w:eastAsia="宋体" w:hAnsi="宋体"/>
          <w:sz w:val="24"/>
          <w:szCs w:val="24"/>
        </w:rPr>
        <w:t>2时方可进行学分冲抵，</w:t>
      </w:r>
      <w:r w:rsidR="00CC2885" w:rsidRPr="00E12D4B">
        <w:rPr>
          <w:rFonts w:ascii="宋体" w:eastAsia="宋体" w:hAnsi="宋体" w:hint="eastAsia"/>
          <w:sz w:val="24"/>
          <w:szCs w:val="24"/>
        </w:rPr>
        <w:t>学生可根据实践内容经申请冲抵“实践训练通识课”中科技实践、文化实践或艺术实践相应模块的学分。（每模块可冲抵</w:t>
      </w:r>
      <w:r w:rsidR="00CC2885" w:rsidRPr="00E12D4B">
        <w:rPr>
          <w:rFonts w:ascii="宋体" w:eastAsia="宋体" w:hAnsi="宋体"/>
          <w:sz w:val="24"/>
          <w:szCs w:val="24"/>
        </w:rPr>
        <w:t>2</w:t>
      </w:r>
      <w:r w:rsidR="00CC2885" w:rsidRPr="00E12D4B">
        <w:rPr>
          <w:rFonts w:ascii="宋体" w:eastAsia="宋体" w:hAnsi="宋体" w:hint="eastAsia"/>
          <w:sz w:val="24"/>
          <w:szCs w:val="24"/>
        </w:rPr>
        <w:t>学分，模块类别视具体成果而定）；</w:t>
      </w:r>
      <w:r w:rsidR="00CC2885" w:rsidRPr="00E12D4B">
        <w:rPr>
          <w:rFonts w:ascii="宋体" w:eastAsia="宋体" w:hAnsi="宋体"/>
          <w:sz w:val="24"/>
          <w:szCs w:val="24"/>
        </w:rPr>
        <w:t xml:space="preserve"> 对于其它特殊情况，经学生申请、学院审核工作组审核进行具体认定。 同一积分仅可用于一门课程的学分冲抵。</w:t>
      </w:r>
    </w:p>
    <w:p w14:paraId="2890618E" w14:textId="6D4E4438" w:rsidR="00CC2885" w:rsidRPr="00E12D4B" w:rsidRDefault="00CC2885" w:rsidP="00E67D1D">
      <w:pPr>
        <w:spacing w:line="480" w:lineRule="auto"/>
        <w:rPr>
          <w:rFonts w:ascii="宋体" w:eastAsia="宋体" w:hAnsi="宋体"/>
          <w:b/>
          <w:bCs/>
          <w:sz w:val="24"/>
          <w:szCs w:val="24"/>
        </w:rPr>
      </w:pPr>
      <w:r w:rsidRPr="00E12D4B">
        <w:rPr>
          <w:rFonts w:ascii="宋体" w:eastAsia="宋体" w:hAnsi="宋体" w:hint="eastAsia"/>
          <w:b/>
          <w:bCs/>
          <w:sz w:val="24"/>
          <w:szCs w:val="24"/>
        </w:rPr>
        <w:t>第</w:t>
      </w:r>
      <w:r w:rsidRPr="00E12D4B">
        <w:rPr>
          <w:rFonts w:ascii="宋体" w:eastAsia="宋体" w:hAnsi="宋体"/>
          <w:b/>
          <w:bCs/>
          <w:sz w:val="24"/>
          <w:szCs w:val="24"/>
        </w:rPr>
        <w:t>2条 冲抵模块成绩</w:t>
      </w:r>
    </w:p>
    <w:p w14:paraId="5C5110F7" w14:textId="45FB5DE7" w:rsidR="00D74FEB" w:rsidRPr="00E12D4B" w:rsidRDefault="00CE7916" w:rsidP="00E67D1D">
      <w:pPr>
        <w:spacing w:line="480" w:lineRule="auto"/>
        <w:ind w:leftChars="200" w:left="420"/>
        <w:rPr>
          <w:rFonts w:ascii="宋体" w:eastAsia="宋体" w:hAnsi="宋体"/>
          <w:sz w:val="24"/>
          <w:szCs w:val="24"/>
        </w:rPr>
      </w:pPr>
      <w:r w:rsidRPr="00E12D4B">
        <w:rPr>
          <w:rFonts w:ascii="宋体" w:eastAsia="宋体" w:hAnsi="宋体"/>
          <w:sz w:val="24"/>
          <w:szCs w:val="24"/>
        </w:rPr>
        <w:t xml:space="preserve">被冲抵课程的成绩认定方法如下： </w:t>
      </w:r>
    </w:p>
    <w:p w14:paraId="68821D3B" w14:textId="60F9702B" w:rsidR="00CE7916" w:rsidRPr="00E12D4B" w:rsidRDefault="00CE7916" w:rsidP="00E67D1D">
      <w:pPr>
        <w:spacing w:line="480" w:lineRule="auto"/>
        <w:ind w:leftChars="200" w:left="420"/>
        <w:rPr>
          <w:rFonts w:ascii="宋体" w:eastAsia="宋体" w:hAnsi="宋体"/>
          <w:sz w:val="24"/>
          <w:szCs w:val="24"/>
        </w:rPr>
      </w:pPr>
      <w:r w:rsidRPr="00E12D4B">
        <w:rPr>
          <w:rFonts w:ascii="宋体" w:eastAsia="宋体" w:hAnsi="宋体"/>
          <w:sz w:val="24"/>
          <w:szCs w:val="24"/>
        </w:rPr>
        <w:t xml:space="preserve">积分等于2分者，成绩记为“合格”； </w:t>
      </w:r>
    </w:p>
    <w:p w14:paraId="62A842F6" w14:textId="77777777" w:rsidR="00CE7916" w:rsidRPr="00E12D4B" w:rsidRDefault="00CE7916" w:rsidP="00E67D1D">
      <w:pPr>
        <w:spacing w:line="480" w:lineRule="auto"/>
        <w:ind w:leftChars="200" w:left="420"/>
        <w:rPr>
          <w:rFonts w:ascii="宋体" w:eastAsia="宋体" w:hAnsi="宋体"/>
          <w:sz w:val="24"/>
          <w:szCs w:val="24"/>
        </w:rPr>
      </w:pPr>
      <w:r w:rsidRPr="00E12D4B">
        <w:rPr>
          <w:rFonts w:ascii="宋体" w:eastAsia="宋体" w:hAnsi="宋体" w:hint="eastAsia"/>
          <w:sz w:val="24"/>
          <w:szCs w:val="24"/>
        </w:rPr>
        <w:t>积分介于</w:t>
      </w:r>
      <w:r w:rsidRPr="00E12D4B">
        <w:rPr>
          <w:rFonts w:ascii="宋体" w:eastAsia="宋体" w:hAnsi="宋体"/>
          <w:sz w:val="24"/>
          <w:szCs w:val="24"/>
        </w:rPr>
        <w:t xml:space="preserve">2（不含）与4分之间者，成绩记为“中等”； </w:t>
      </w:r>
    </w:p>
    <w:p w14:paraId="6C1DD219" w14:textId="77777777" w:rsidR="00CE7916" w:rsidRPr="00E12D4B" w:rsidRDefault="00CE7916" w:rsidP="00E67D1D">
      <w:pPr>
        <w:spacing w:line="480" w:lineRule="auto"/>
        <w:ind w:leftChars="200" w:left="420"/>
        <w:rPr>
          <w:rFonts w:ascii="宋体" w:eastAsia="宋体" w:hAnsi="宋体"/>
          <w:sz w:val="24"/>
          <w:szCs w:val="24"/>
        </w:rPr>
      </w:pPr>
      <w:r w:rsidRPr="00E12D4B">
        <w:rPr>
          <w:rFonts w:ascii="宋体" w:eastAsia="宋体" w:hAnsi="宋体" w:hint="eastAsia"/>
          <w:sz w:val="24"/>
          <w:szCs w:val="24"/>
        </w:rPr>
        <w:t>积分介于</w:t>
      </w:r>
      <w:r w:rsidRPr="00E12D4B">
        <w:rPr>
          <w:rFonts w:ascii="宋体" w:eastAsia="宋体" w:hAnsi="宋体"/>
          <w:sz w:val="24"/>
          <w:szCs w:val="24"/>
        </w:rPr>
        <w:t xml:space="preserve">4（不含）与6分之间者，成绩记为“良好”； </w:t>
      </w:r>
    </w:p>
    <w:p w14:paraId="5A744237" w14:textId="7F43668F" w:rsidR="00CE7916" w:rsidRPr="00E12D4B" w:rsidRDefault="00CE7916" w:rsidP="00E67D1D">
      <w:pPr>
        <w:spacing w:line="480" w:lineRule="auto"/>
        <w:ind w:leftChars="200" w:left="420"/>
        <w:rPr>
          <w:rFonts w:ascii="宋体" w:eastAsia="宋体" w:hAnsi="宋体"/>
          <w:sz w:val="24"/>
          <w:szCs w:val="24"/>
        </w:rPr>
      </w:pPr>
      <w:r w:rsidRPr="00E12D4B">
        <w:rPr>
          <w:rFonts w:ascii="宋体" w:eastAsia="宋体" w:hAnsi="宋体" w:hint="eastAsia"/>
          <w:sz w:val="24"/>
          <w:szCs w:val="24"/>
        </w:rPr>
        <w:t>积冲抵分大于或等于</w:t>
      </w:r>
      <w:r w:rsidRPr="00E12D4B">
        <w:rPr>
          <w:rFonts w:ascii="宋体" w:eastAsia="宋体" w:hAnsi="宋体"/>
          <w:sz w:val="24"/>
          <w:szCs w:val="24"/>
        </w:rPr>
        <w:t>6分者，成绩记为“优秀”。</w:t>
      </w:r>
    </w:p>
    <w:p w14:paraId="57C28285" w14:textId="73445D2D" w:rsidR="00CE7916" w:rsidRPr="00E12D4B" w:rsidRDefault="00D74FEB" w:rsidP="00E67D1D">
      <w:pPr>
        <w:spacing w:line="480" w:lineRule="auto"/>
        <w:rPr>
          <w:rFonts w:ascii="宋体" w:eastAsia="宋体" w:hAnsi="宋体"/>
          <w:b/>
          <w:bCs/>
          <w:sz w:val="24"/>
          <w:szCs w:val="24"/>
        </w:rPr>
      </w:pPr>
      <w:r w:rsidRPr="00E12D4B">
        <w:rPr>
          <w:rFonts w:ascii="宋体" w:eastAsia="宋体" w:hAnsi="宋体" w:hint="eastAsia"/>
          <w:b/>
          <w:bCs/>
          <w:sz w:val="24"/>
          <w:szCs w:val="24"/>
        </w:rPr>
        <w:t>第</w:t>
      </w:r>
      <w:r w:rsidR="00CC2885" w:rsidRPr="00E12D4B">
        <w:rPr>
          <w:rFonts w:ascii="宋体" w:eastAsia="宋体" w:hAnsi="宋体"/>
          <w:b/>
          <w:bCs/>
          <w:sz w:val="24"/>
          <w:szCs w:val="24"/>
        </w:rPr>
        <w:t>3</w:t>
      </w:r>
      <w:r w:rsidRPr="00E12D4B">
        <w:rPr>
          <w:rFonts w:ascii="宋体" w:eastAsia="宋体" w:hAnsi="宋体"/>
          <w:b/>
          <w:bCs/>
          <w:sz w:val="24"/>
          <w:szCs w:val="24"/>
        </w:rPr>
        <w:t>条 此细则解释权</w:t>
      </w:r>
      <w:proofErr w:type="gramStart"/>
      <w:r w:rsidRPr="00E12D4B">
        <w:rPr>
          <w:rFonts w:ascii="宋体" w:eastAsia="宋体" w:hAnsi="宋体"/>
          <w:b/>
          <w:bCs/>
          <w:sz w:val="24"/>
          <w:szCs w:val="24"/>
        </w:rPr>
        <w:t>归</w:t>
      </w:r>
      <w:r w:rsidRPr="00E12D4B">
        <w:rPr>
          <w:rFonts w:ascii="宋体" w:eastAsia="宋体" w:hAnsi="宋体" w:hint="eastAsia"/>
          <w:b/>
          <w:bCs/>
          <w:sz w:val="24"/>
          <w:szCs w:val="24"/>
        </w:rPr>
        <w:t>北理鲍曼</w:t>
      </w:r>
      <w:proofErr w:type="gramEnd"/>
      <w:r w:rsidRPr="00E12D4B">
        <w:rPr>
          <w:rFonts w:ascii="宋体" w:eastAsia="宋体" w:hAnsi="宋体"/>
          <w:b/>
          <w:bCs/>
          <w:sz w:val="24"/>
          <w:szCs w:val="24"/>
        </w:rPr>
        <w:t>学院所有。</w:t>
      </w:r>
    </w:p>
    <w:sectPr w:rsidR="00CE7916" w:rsidRPr="00E12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629D" w14:textId="77777777" w:rsidR="00D52E89" w:rsidRDefault="00D52E89" w:rsidP="00D92469">
      <w:r>
        <w:separator/>
      </w:r>
    </w:p>
  </w:endnote>
  <w:endnote w:type="continuationSeparator" w:id="0">
    <w:p w14:paraId="190B0C88" w14:textId="77777777" w:rsidR="00D52E89" w:rsidRDefault="00D52E89" w:rsidP="00D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55429" w14:textId="77777777" w:rsidR="00D52E89" w:rsidRDefault="00D52E89" w:rsidP="00D92469">
      <w:r>
        <w:separator/>
      </w:r>
    </w:p>
  </w:footnote>
  <w:footnote w:type="continuationSeparator" w:id="0">
    <w:p w14:paraId="11F6D9C9" w14:textId="77777777" w:rsidR="00D52E89" w:rsidRDefault="00D52E89" w:rsidP="00D92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16"/>
    <w:rsid w:val="002A697B"/>
    <w:rsid w:val="00365F07"/>
    <w:rsid w:val="006311F4"/>
    <w:rsid w:val="006D004A"/>
    <w:rsid w:val="00AB5ECA"/>
    <w:rsid w:val="00CC2885"/>
    <w:rsid w:val="00CE7916"/>
    <w:rsid w:val="00D52E89"/>
    <w:rsid w:val="00D74FEB"/>
    <w:rsid w:val="00D92469"/>
    <w:rsid w:val="00DE4431"/>
    <w:rsid w:val="00E12D4B"/>
    <w:rsid w:val="00E67D1D"/>
    <w:rsid w:val="00F6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405D4"/>
  <w15:chartTrackingRefBased/>
  <w15:docId w15:val="{1DB509FC-9A7C-4E20-A829-78227951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24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2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24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2024-12-16T03:20:00Z</dcterms:created>
  <dcterms:modified xsi:type="dcterms:W3CDTF">2024-12-17T02:07:00Z</dcterms:modified>
</cp:coreProperties>
</file>